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0A" w:rsidRDefault="00305C0A"/>
    <w:p w:rsidR="00305C0A" w:rsidRPr="00305C0A" w:rsidRDefault="00305C0A" w:rsidP="00305C0A"/>
    <w:p w:rsidR="00305C0A" w:rsidRPr="00305C0A" w:rsidRDefault="00305C0A" w:rsidP="00305C0A"/>
    <w:p w:rsidR="00305C0A" w:rsidRPr="00305C0A" w:rsidRDefault="00305C0A" w:rsidP="00305C0A"/>
    <w:p w:rsidR="00305C0A" w:rsidRPr="00305C0A" w:rsidRDefault="00305C0A" w:rsidP="00305C0A"/>
    <w:p w:rsidR="00305C0A" w:rsidRDefault="00305C0A" w:rsidP="00305C0A"/>
    <w:p w:rsid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C0A" w:rsidRPr="00305C0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05C0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«Игровые технологии как средства развития детей с ОВЗ».</w:t>
      </w: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05C0A" w:rsidRDefault="00305C0A" w:rsidP="00305C0A">
      <w:pPr>
        <w:tabs>
          <w:tab w:val="left" w:pos="5625"/>
        </w:tabs>
        <w:spacing w:after="20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Шайхайдарова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Р.М.</w:t>
      </w:r>
    </w:p>
    <w:p w:rsidR="00305C0A" w:rsidRDefault="00A07775" w:rsidP="00305C0A">
      <w:pPr>
        <w:tabs>
          <w:tab w:val="left" w:pos="5880"/>
        </w:tabs>
        <w:spacing w:after="20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Учитель - дефектолог</w:t>
      </w:r>
      <w:bookmarkStart w:id="0" w:name="_GoBack"/>
      <w:bookmarkEnd w:id="0"/>
    </w:p>
    <w:p w:rsidR="00305C0A" w:rsidRDefault="00305C0A" w:rsidP="00305C0A">
      <w:pPr>
        <w:tabs>
          <w:tab w:val="left" w:pos="2790"/>
        </w:tabs>
        <w:spacing w:after="20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305C0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A6E1A" w:rsidRDefault="00305C0A" w:rsidP="00305C0A">
      <w:pPr>
        <w:spacing w:after="20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</w:t>
      </w:r>
    </w:p>
    <w:p w:rsidR="009A6E1A" w:rsidRDefault="009A6E1A" w:rsidP="00305C0A">
      <w:pPr>
        <w:spacing w:after="20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05C0A" w:rsidRPr="009A6E1A" w:rsidRDefault="009A6E1A" w:rsidP="00305C0A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</w:t>
      </w:r>
      <w:r w:rsidR="00305C0A" w:rsidRPr="009A6E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Педагогическая технология - это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системная совокупность 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порядок функционирования всех личностных, 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инструментальных и методологических средств, 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используемых для достижения 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целей </w:t>
      </w:r>
    </w:p>
    <w:p w:rsidR="00305C0A" w:rsidRPr="009A6E1A" w:rsidRDefault="00305C0A" w:rsidP="00305C0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(М.В. Кларин).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Технология — от греческих слов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technл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(искусство, ремесло, наука) и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logos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(понятие, учение). В словаре иностранных слов: «технология — совокупность знаний о способах и средствах проведения производственных процессов (металлов, химических…)».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современном этапе развития России происходят изменения в образовательных процессах: содержание образования усложняется, акцентируя внимание педагогов на развитие творческих и интеллектуальных способностей детей, коррекции эмоционально-волевой и двигательной сфер; на смену традиционным методам приходят активные методы обучения и воспитания, направленные на активизацию познавательного развития ребёнка. В этих изменяющихся условиях учителю необходимо уметь ориентироваться в многообразии интегрированных подходов к развитию детей, в широком спектре современных технологий.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работе с детьми, имеющими ограниченные возможности здоровья, применяются особые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коррекционно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развивающие педагогические технологии, позволяющие добиваться положительной динамики в обучении и воспитании.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Технологии, применяемые при работе с детьми с ОВЗ: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Технология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разноуровневого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развивающие технологии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Технология проблемного обучения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Проектная деятельность 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Игровые технологии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Информационно-коммуникационные технологии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Грамотное сочетание традиционных и инновационных технологий обеспечивает развитие у обучающихся познавательной активности, творческих способностей, школьной мотивации в учебно-воспитательном процессе. В классно-урочной системе и во   внеклассной работе применяются объяснительно–иллюстративные технологии. Результатом их применения является экономия   времени, сохранение сил учителя и учащихся, облегчение понимания сложных знаний.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Традиционные технологии обучения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 коррекционной работе являются основными. Они основаны на постоянном эмоциональном взаимодействии учителя и учащихся. Традиционные технологии позволяют обогащать воображение учащихся, вызывая у них обилие ассоциаций, связанных с их жизненным и чувственным опытом, стимулируют развитие речи учащихся.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Одним из путей модернизации традиционных   технологий является введение в них элементов развивающего обучения и интеграции информационных и развивающих методов и форм обучения и 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хочется остановиться на игровых технологиях, которые используют в работе педагоги. По словам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Йо́хан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Хёйзинга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«(1872—1945) — нидерландский философ, историк, исследователь культуры, профессор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Гронингенского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(1905—1915) и Лейденского (1915—1940) университетов», </w:t>
      </w:r>
      <w:r w:rsidRPr="009A6E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человеческая культура возникла и развёртывается в игре, как игра.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наряду с трудом и ученьем - один из основных видов деятельности человека, удивительный феномен нашего существования.</w:t>
      </w:r>
    </w:p>
    <w:p w:rsidR="00305C0A" w:rsidRPr="009A6E1A" w:rsidRDefault="00305C0A" w:rsidP="00305C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Игровые технологии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единство развивающих возможностей игровых технологий для формирования личности обучающихся осуществляется средствами разумной организации разносторонней   игровой деятельности, доступной каждому ребёнку, с учётом психофизических возможностей, путём   осуществления   специальных игровых программ, имеющих как общеразвивающий, так и специализированный   характер. В отечественной педагогике и психологии проблему игровой деятельности разрабатывали К. Д. Ушинский, П. П.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Блонский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С. Л. Рубинштейн, Д. Б.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Эльконин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 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В человеческой практике игровая деятельность выполняет такие функции: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развлекательную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(это основная функция игры - развлечь, доставить удовольствие, воодушевить, пробудить интерес);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коммуникативную: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диалектики общения;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самореализации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игре как полигоне человеческой практики;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proofErr w:type="spellStart"/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игротерапевтическую</w:t>
      </w:r>
      <w:proofErr w:type="spellEnd"/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преодоление различных трудностей, возникающих в других видах жизнедеятельности;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диагностическую: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отклонений от нормативного поведения, самопознание в процессе игры;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 функцию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коррекции: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внесение позитивных изменений в структуру личностных показателей;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межнациональной коммуникации: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усвоение единых для всех людей социально-культурных ценностей;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социализации: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систему общественных отношений, усвоение норм человеческого общежития.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структуру игры как </w:t>
      </w:r>
      <w:r w:rsidRPr="009A6E1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процесса 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входят: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роли, взятые на себя играющими;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игровые действия как средство реализации этих ролей;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игровое употребление предметов, т.е. замещение реальных вещей игровыми, условными;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реальные отношения между играющими;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сюжет (содержание) - область действительности, условно воспроизводимая в игре.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Понятие «игровые педагогические технологии» включает достаточно обширную группу методов и приемов организации педагогического процесса в форме различных </w:t>
      </w:r>
      <w:r w:rsidRPr="009A6E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педагогических игр</w:t>
      </w:r>
      <w:r w:rsidRPr="009A6E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игр вообще </w:t>
      </w:r>
      <w:r w:rsidRPr="009A6E1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педагогическая игра обладает существенным признаком - чётко поставленной целью обучения и соответствующим ей педагогическим результатом, которые могут быть обоснованы, выделены в явном виде и характеризуются учебно-познавательной направленностью.</w:t>
      </w:r>
      <w:r w:rsidRPr="009A6E1A">
        <w:rPr>
          <w:rFonts w:ascii="Times New Roman" w:eastAsia="+mj-ea" w:hAnsi="Times New Roman" w:cs="Times New Roman"/>
          <w:bCs/>
          <w:sz w:val="24"/>
          <w:szCs w:val="24"/>
        </w:rPr>
        <w:t xml:space="preserve">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Реализация игровых приёмов и ситуаций при урочной форме занятий происходит по таким основным направлениям: дидактическая цель ставится перед учащимися в форме игровой задачи; учебная деятельность подчиняется правилам игры; учебный материал используется в качестве её средства, в учебную деятельность вводится элемент соревнования, который переводит дидактическую задачу в игровую; успешное выполнение дидактического задания связывается с игровым результатом.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роль игровой технологии в учебном процессе, сочетание элементов игры и ученья во многом зависят от понимания учителем функций и классификации педагогических игр.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+mj-ea" w:hAnsi="Times New Roman" w:cs="Times New Roman"/>
          <w:b/>
          <w:bCs/>
          <w:color w:val="FFCC00"/>
          <w:sz w:val="24"/>
          <w:szCs w:val="24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первую очередь следует разделить игры по виду деятельности на физические (двигательные), интеллектуальные (умственные), трудовые, социальные и психологические.</w:t>
      </w:r>
      <w:r w:rsidRPr="009A6E1A">
        <w:rPr>
          <w:rFonts w:ascii="Times New Roman" w:eastAsia="+mj-ea" w:hAnsi="Times New Roman" w:cs="Times New Roman"/>
          <w:bCs/>
          <w:sz w:val="24"/>
          <w:szCs w:val="24"/>
        </w:rPr>
        <w:t xml:space="preserve"> Так же при подборе игр для детей с ОВЗ следует учитывать следующие требования: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форма занятий создаётся на уроках при помощи игровых приёмов и ситуаций, которые выступают как средство побуждения, стимулирования учащихся к учебной деятельности.</w:t>
      </w:r>
      <w:r w:rsidRPr="009A6E1A">
        <w:rPr>
          <w:rFonts w:ascii="Times New Roman" w:eastAsia="+mn-ea" w:hAnsi="Times New Roman" w:cs="Times New Roman"/>
          <w:color w:val="FFFFFF"/>
          <w:sz w:val="24"/>
          <w:szCs w:val="24"/>
          <w:lang w:eastAsia="ru-RU"/>
        </w:rPr>
        <w:t xml:space="preserve"> 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игры возрасту ребёнка или его актуальному уровню развития;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Учёт структуры дефекта;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игрового материала с постепенным усложнением;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содержания игры с системой знаний ребёнка;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коррекционной цели занятия;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Учёт принципа смены видов деятельности;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ярких, озвученных игрушек и пособий;</w:t>
      </w:r>
    </w:p>
    <w:p w:rsidR="00305C0A" w:rsidRPr="009A6E1A" w:rsidRDefault="00305C0A" w:rsidP="00305C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игрушек и пособий гигиеническим требованиям, безопасность.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По характеру педагогического процесса выделяются следующие группы игр: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а) обучающие, тренировочные, контролирующие и обобщающие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:rsidR="00305C0A" w:rsidRPr="009A6E1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На уроках математики: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0D6717" wp14:editId="7738910E">
            <wp:extent cx="2466975" cy="1875790"/>
            <wp:effectExtent l="0" t="0" r="0" b="0"/>
            <wp:docPr id="1" name="Рисунок 5" descr="O5aREF4cWW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4" descr="O5aREF4cWWI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07" cy="190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021ACAA" wp14:editId="36E9C2DC">
            <wp:extent cx="2590800" cy="1943100"/>
            <wp:effectExtent l="0" t="0" r="0" b="0"/>
            <wp:docPr id="2" name="Рисунок 6" descr="NN2zyKbkQl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5" descr="NN2zyKbkQl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0E5483D" wp14:editId="37112F97">
            <wp:extent cx="4695825" cy="1952625"/>
            <wp:effectExtent l="0" t="0" r="0" b="0"/>
            <wp:docPr id="3" name="Рисунок 7" descr="f3aROi2NFE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5" descr="f3aROi2NFE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«Больше, меньше или равно»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A6E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Найди лишнее число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Оборудование</w:t>
      </w: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карточки с набором чисел.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Примерный материал</w:t>
      </w: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а) 1,2,4,5,7,8,10,0.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б) 21,24,30,16,18,9.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в) 213, 518, 614, 319, 721, 211.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Сто семь, двести два, пятьсот один, семьдесят, шестьсот четыре.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групповой работе каждая команда получает набор карточек, аналогичных данным и подобранных в соответствии с обобщаемой темой или разделом курса. Дети должны как можно быстрее и правильнее найти лишнее число на каждой карточке и сформулировать общее свойство остальных чисел.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Методический комментарий</w:t>
      </w: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Дидактическая цель игры заключается в обобщении представлений школьника о конкретном математическом явлении или факте, формировании умения обнаруживать это явление или факт.</w:t>
      </w:r>
    </w:p>
    <w:p w:rsidR="00305C0A" w:rsidRPr="009A6E1A" w:rsidRDefault="00305C0A" w:rsidP="00305C0A">
      <w:pPr>
        <w:spacing w:after="20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Игра «Накорми зверей в зоопарке», </w:t>
      </w: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разбирается по составу число «6». Сторож кормит обезьян: сначала дал 5 бананов (ставлю рисунок с пятью бананами); затем ещё 1 банан (ставлю рисунок с одним бананом). Таким образом, 5 + 1 = 6. Дети «записывают» у себя данную задачу на столе с помощью цифр.</w:t>
      </w: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Важно научить детей на занятиях по математике ориентироваться на листе бумаги, для этого используется рисование цветными карандашами, которое имеет коррекционную направленность. Например, даётся детям листок, расчерченный на квадраты, и предлагается нарисовать в правом верхнем углу цветок, в левом нижнем – домик и так далее.</w:t>
      </w:r>
    </w:p>
    <w:p w:rsidR="00305C0A" w:rsidRPr="009A6E1A" w:rsidRDefault="00305C0A" w:rsidP="00305C0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C0A" w:rsidRPr="009A6E1A" w:rsidRDefault="00305C0A" w:rsidP="00305C0A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уроках русского языка: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“Найди пару”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словам из левого столбика дети подбирают синонимы из правого столбика: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алфавит аккуратный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кавалерия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конница озорник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шалун азбука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“Найди слова в картине”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Вывесить картинку, а ученики по её содержанию выписывают как можно больше словарных слов. </w:t>
      </w:r>
      <w:proofErr w:type="gramStart"/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картине “Деревня” - деревня, берёза, курица, антенна, облако, корова, забор, электричество, фонарь, калитка.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“Убежали гласные”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Словарные слова записаны на доске. Пропущены гласные в слабой позиции. Ученики ставят ударение, возвращают гласные на место, подчёркивают “опасные” места.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уроках окружающего мира:</w:t>
      </w:r>
    </w:p>
    <w:p w:rsidR="00305C0A" w:rsidRPr="009A6E1A" w:rsidRDefault="00305C0A" w:rsidP="00305C0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A6E1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295B8F1F" wp14:editId="388E54E1">
            <wp:extent cx="2362200" cy="2181225"/>
            <wp:effectExtent l="19050" t="0" r="0" b="0"/>
            <wp:docPr id="4" name="Рисунок 10" descr="&amp;mcy;&amp;icy;&amp;ncy;&amp;icy;&amp;acy;&amp;tcy;&amp;yucy;&amp;rcy;&amp;acy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5" descr="&amp;mcy;&amp;icy;&amp;ncy;&amp;icy;&amp;acy;&amp;tcy;&amp;yucy;&amp;r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9A6E1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475B138E" wp14:editId="0C0A03EF">
            <wp:extent cx="2990850" cy="2181225"/>
            <wp:effectExtent l="19050" t="0" r="0" b="0"/>
            <wp:docPr id="5" name="Рисунок 11" descr="&amp;mcy;&amp;icy;&amp;ncy;&amp;icy;&amp;acy;&amp;tcy;&amp;yucy;&amp;rcy;&amp;acy;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7" descr="&amp;mcy;&amp;icy;&amp;ncy;&amp;icy;&amp;acy;&amp;tcy;&amp;yucy;&amp;rcy;&amp;acy;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познавательные, воспитательные, развивающие;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459707" wp14:editId="43BFD204">
            <wp:extent cx="2590800" cy="2247900"/>
            <wp:effectExtent l="0" t="0" r="0" b="0"/>
            <wp:docPr id="6" name="Рисунок 1" descr="aCr4ugl43s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4" descr="aCr4ugl43sU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0E8C1A4" wp14:editId="6C59706A">
            <wp:extent cx="2695575" cy="2247900"/>
            <wp:effectExtent l="0" t="0" r="0" b="0"/>
            <wp:docPr id="7" name="Рисунок 2" descr="PxpIPsiG7x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6" descr="PxpIPsiG7x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9A6E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Пальчиковые тренажоры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E3A896B" wp14:editId="66B6B1E6">
            <wp:extent cx="2181225" cy="2305050"/>
            <wp:effectExtent l="0" t="0" r="0" b="0"/>
            <wp:docPr id="8" name="Рисунок 8" descr="5KYrY5iq46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4" descr="5KYrY5iq46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Pr="009A6E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3B134" wp14:editId="1941D9E8">
            <wp:extent cx="2514600" cy="2305050"/>
            <wp:effectExtent l="0" t="0" r="0" b="0"/>
            <wp:docPr id="9" name="Рисунок 9" descr="lBHSLQoч7fb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Picture 5" descr="lBHSLQoч7fbI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репродуктивные, продуктивные, творческие;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«Подбери по цвету»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0E514DBC" wp14:editId="601FDE77">
            <wp:extent cx="1704975" cy="2590800"/>
            <wp:effectExtent l="19050" t="0" r="9525" b="0"/>
            <wp:docPr id="10" name="Рисунок 14" descr="Bl_men_loto2_новый разме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6" descr="Bl_men_loto2_новый размер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773" cy="259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E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</w:t>
      </w:r>
      <w:r w:rsidRPr="009A6E1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41A66BC6" wp14:editId="28815E07">
            <wp:extent cx="1866900" cy="2533650"/>
            <wp:effectExtent l="19050" t="0" r="0" b="0"/>
            <wp:docPr id="11" name="Рисунок 15" descr="Bl_men_loto1_новый разме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icture 7" descr="Bl_men_loto1_новый размер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коммуникативные, диагностические, </w:t>
      </w:r>
      <w:proofErr w:type="spellStart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психотехнические и др.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Игра «Костёр».</w:t>
      </w:r>
      <w:r w:rsidRPr="009A6E1A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Pr="009A6E1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600F6E2" wp14:editId="6E0BE263">
            <wp:extent cx="1543050" cy="1323975"/>
            <wp:effectExtent l="19050" t="0" r="0" b="0"/>
            <wp:docPr id="12" name="Рисунок 9" descr="1331756708_bonfire-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4" descr="1331756708_bonfire-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A6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формирование внимания и произвольной регуляции собственной деятельности.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игры:</w:t>
      </w:r>
      <w:r w:rsidRPr="009A6E1A">
        <w:rPr>
          <w:rFonts w:ascii="Times New Roman" w:eastAsia="+mn-ea" w:hAnsi="Times New Roman" w:cs="Times New Roman"/>
          <w:color w:val="FFFFFF"/>
          <w:sz w:val="24"/>
          <w:szCs w:val="24"/>
          <w:lang w:eastAsia="ru-RU"/>
        </w:rPr>
        <w:t xml:space="preserve">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Представьте, что это костёр. Дети встают по кругу, в середине обозначение костра, можно символ. Дети выполняют инструкцию ведущего.</w:t>
      </w:r>
    </w:p>
    <w:p w:rsidR="00305C0A" w:rsidRPr="009A6E1A" w:rsidRDefault="00305C0A" w:rsidP="00305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«руки замёрзли» - протянули руки к костру</w:t>
      </w:r>
    </w:p>
    <w:p w:rsidR="00305C0A" w:rsidRPr="009A6E1A" w:rsidRDefault="00305C0A" w:rsidP="00305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«ой, какой большой костёр» - машем руками</w:t>
      </w:r>
    </w:p>
    <w:p w:rsidR="00305C0A" w:rsidRPr="009A6E1A" w:rsidRDefault="00305C0A" w:rsidP="00305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«искры полетели» - хлопаем в ладоши</w:t>
      </w:r>
    </w:p>
    <w:p w:rsidR="00305C0A" w:rsidRPr="009A6E1A" w:rsidRDefault="00305C0A" w:rsidP="00305C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«жарко» - отодвиньтесь от костра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команде «костёр принёс нам дружбу и веселье» - взяться за руки и ходить вокруг костра.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6E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В профессиональной деятельности учитель учитывает индивидуальные особенности каждого ученика. В начале каждого учебного года проводится анкетирование детей, с целью выявления интересов учеников, планируется тематика видов деятельности (беседы, внеклассного чтения, игр, экскурсий), внеклассных мероприятий, классных и общественных праздников, что помогает при составлении плана воспитательной работы. Для диагностики уровня воспитанности применяются различные методы и приёмы: фронтальный опрос, тестовые задания, мультимедийные презентации. Часто проводятся уроки и занятия в нетрадиционной форме (урок-игра, ролевые игры, виртуальная экскурсия, викторины). Можно сделать вывод, что в основе планирования любого занятия должны быть использованы наиболее эффективные средства включения детей с особыми образовательными потребностями в процессе творчества на уроке. Учить, играя - оспаривать эту заповедь не станет никто. Ученики с большим желанием выполняют предложенные задания. Игра ставит их в условия поиска, пробуждает интерес к победе, и как следствие стремление быть быстрым, собранным, уметь чётко выполнять задания, соблюдать правила игры. Именно интерес двигает поиском, догадкой. Под влиянием познавательного интереса деятельность становится продуктивней, а на занятиях во второй половине дня нет скучающих учеников.                                          </w:t>
      </w: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5C0A" w:rsidRPr="009A6E1A" w:rsidRDefault="00305C0A" w:rsidP="00305C0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6CC9" w:rsidRPr="009A6E1A" w:rsidRDefault="00AD6CC9" w:rsidP="00305C0A">
      <w:pPr>
        <w:ind w:firstLine="708"/>
        <w:rPr>
          <w:sz w:val="24"/>
          <w:szCs w:val="24"/>
        </w:rPr>
      </w:pPr>
    </w:p>
    <w:sectPr w:rsidR="00AD6CC9" w:rsidRPr="009A6E1A" w:rsidSect="009A6E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037BC"/>
    <w:multiLevelType w:val="hybridMultilevel"/>
    <w:tmpl w:val="E12CF252"/>
    <w:lvl w:ilvl="0" w:tplc="BB203C2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CA94D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041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C2CE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24DF3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AE5B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E6EC7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E2367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A60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51C79"/>
    <w:multiLevelType w:val="hybridMultilevel"/>
    <w:tmpl w:val="6D70FDD0"/>
    <w:lvl w:ilvl="0" w:tplc="E33E639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BE970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58418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9813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C879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8E75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5CBD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3A68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04A9D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0A"/>
    <w:rsid w:val="00305C0A"/>
    <w:rsid w:val="009A6E1A"/>
    <w:rsid w:val="00A07775"/>
    <w:rsid w:val="00AD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183A"/>
  <w15:docId w15:val="{63F5DA5D-228A-43A9-9C54-59DDDC56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225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шайхайдарова</dc:creator>
  <cp:lastModifiedBy>Админ</cp:lastModifiedBy>
  <cp:revision>4</cp:revision>
  <cp:lastPrinted>2016-05-09T17:54:00Z</cp:lastPrinted>
  <dcterms:created xsi:type="dcterms:W3CDTF">2016-05-09T16:45:00Z</dcterms:created>
  <dcterms:modified xsi:type="dcterms:W3CDTF">2024-03-21T15:49:00Z</dcterms:modified>
</cp:coreProperties>
</file>